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24C44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60E6A25" w:rsidR="00824C44" w:rsidRPr="00D07ACF" w:rsidRDefault="002C2585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</w:t>
            </w:r>
            <w:r w:rsidR="00CB036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schifffahrt</w:t>
            </w:r>
          </w:p>
        </w:tc>
      </w:tr>
      <w:tr w:rsidR="00824C44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24C44" w:rsidRPr="00EC62CD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1EE88406" w:rsidR="00824C44" w:rsidRPr="00D07ACF" w:rsidRDefault="00CB0368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620AE867" w:rsidR="00824C44" w:rsidRPr="00D07ACF" w:rsidRDefault="00502425" w:rsidP="002C258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Arbeiten </w:t>
            </w:r>
            <w:r w:rsidR="002C2585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unter Absturzgefahr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716D10E6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502425" w:rsidRPr="00EF7926">
        <w:rPr>
          <w:b w:val="0"/>
          <w:sz w:val="20"/>
        </w:rPr>
        <w:t xml:space="preserve">Handbuch </w:t>
      </w:r>
      <w:r w:rsidR="002C2585" w:rsidRPr="00EF7926">
        <w:rPr>
          <w:b w:val="0"/>
          <w:sz w:val="20"/>
        </w:rPr>
        <w:t xml:space="preserve">Binnenschifffahrt </w:t>
      </w:r>
      <w:hyperlink r:id="rId9" w:history="1">
        <w:r w:rsidR="005516C0" w:rsidRPr="00EF7926">
          <w:rPr>
            <w:rStyle w:val="Hyperlink"/>
            <w:b w:val="0"/>
            <w:sz w:val="20"/>
          </w:rPr>
          <w:t>B 1</w:t>
        </w:r>
      </w:hyperlink>
      <w:r w:rsidRPr="00D07ACF">
        <w:rPr>
          <w:b w:val="0"/>
          <w:sz w:val="20"/>
        </w:rPr>
        <w:t>)</w:t>
      </w:r>
    </w:p>
    <w:p w14:paraId="3A7106D5" w14:textId="77777777" w:rsidR="00502425" w:rsidRPr="00502425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Sichere Arbeitsverfahren:</w:t>
      </w:r>
    </w:p>
    <w:p w14:paraId="1D1FF552" w14:textId="2D6427A5" w:rsidR="00502425" w:rsidRPr="00502425" w:rsidRDefault="00502425" w:rsidP="00502425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502425">
        <w:rPr>
          <w:sz w:val="20"/>
          <w:szCs w:val="20"/>
        </w:rPr>
        <w:t xml:space="preserve">der sichere Zugang </w:t>
      </w:r>
    </w:p>
    <w:p w14:paraId="6E12F964" w14:textId="49FC80C4" w:rsidR="00502425" w:rsidRPr="00502425" w:rsidRDefault="00502425" w:rsidP="00502425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502425">
        <w:rPr>
          <w:sz w:val="20"/>
          <w:szCs w:val="20"/>
        </w:rPr>
        <w:t xml:space="preserve">auf Umgebungsbedingungen, wie z. B. Wetter und </w:t>
      </w:r>
      <w:r w:rsidR="002C2585">
        <w:rPr>
          <w:sz w:val="20"/>
          <w:szCs w:val="20"/>
        </w:rPr>
        <w:t>Wellenschlag</w:t>
      </w:r>
      <w:r w:rsidR="002C2585" w:rsidRPr="00502425">
        <w:rPr>
          <w:sz w:val="20"/>
          <w:szCs w:val="20"/>
        </w:rPr>
        <w:t xml:space="preserve"> </w:t>
      </w:r>
      <w:r w:rsidRPr="00502425">
        <w:rPr>
          <w:sz w:val="20"/>
          <w:szCs w:val="20"/>
        </w:rPr>
        <w:t xml:space="preserve">zu reagieren </w:t>
      </w:r>
    </w:p>
    <w:p w14:paraId="68F670C7" w14:textId="76E4B30B" w:rsidR="00502425" w:rsidRPr="00502425" w:rsidRDefault="00502425" w:rsidP="00502425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502425">
        <w:rPr>
          <w:sz w:val="20"/>
          <w:szCs w:val="20"/>
        </w:rPr>
        <w:t xml:space="preserve">das </w:t>
      </w:r>
      <w:r w:rsidR="00ED736B">
        <w:rPr>
          <w:sz w:val="20"/>
          <w:szCs w:val="20"/>
        </w:rPr>
        <w:t>V</w:t>
      </w:r>
      <w:r w:rsidRPr="00502425">
        <w:rPr>
          <w:sz w:val="20"/>
          <w:szCs w:val="20"/>
        </w:rPr>
        <w:t>erstauen von Werkzeugen, z. B. in einem Werkzeuggürtel</w:t>
      </w:r>
    </w:p>
    <w:p w14:paraId="2C12FB1F" w14:textId="424200A6" w:rsidR="00502425" w:rsidRPr="00502425" w:rsidRDefault="00F449AE" w:rsidP="00502425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bei hochgelegenen Arbeitsplätzen jeweilige Anlagen ausschalten und gegen Wiedereinschalten sichern </w:t>
      </w:r>
      <w:r w:rsidR="00FB3B6E">
        <w:rPr>
          <w:sz w:val="20"/>
          <w:szCs w:val="20"/>
        </w:rPr>
        <w:t xml:space="preserve"> z.B. </w:t>
      </w:r>
      <w:r w:rsidR="005516C0" w:rsidRPr="00FB3B6E">
        <w:rPr>
          <w:sz w:val="20"/>
          <w:szCs w:val="20"/>
        </w:rPr>
        <w:t>Radar</w:t>
      </w:r>
    </w:p>
    <w:p w14:paraId="6F389D3D" w14:textId="77777777" w:rsidR="00502425" w:rsidRPr="00502425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Rettungsmaßnahmen, insbesondere bei Hängetrauma</w:t>
      </w:r>
    </w:p>
    <w:p w14:paraId="69F52A37" w14:textId="77777777" w:rsidR="00502425" w:rsidRPr="00502425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Höhentauglichkeit</w:t>
      </w:r>
    </w:p>
    <w:p w14:paraId="7D615FF6" w14:textId="30AC53F1" w:rsidR="00502425" w:rsidRPr="00502425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 xml:space="preserve">Korrekte Handhabung von Hilfsmitteln, z.B. </w:t>
      </w:r>
      <w:r w:rsidR="002C2585">
        <w:rPr>
          <w:sz w:val="20"/>
          <w:szCs w:val="20"/>
        </w:rPr>
        <w:t>Leitern, Stellagen</w:t>
      </w:r>
    </w:p>
    <w:p w14:paraId="2066A68F" w14:textId="25260827" w:rsidR="00EA4854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PSA gegen Absturz</w:t>
      </w:r>
      <w:r w:rsidR="002C2585">
        <w:rPr>
          <w:sz w:val="20"/>
          <w:szCs w:val="20"/>
        </w:rPr>
        <w:t xml:space="preserve"> mit praktischer Übung</w:t>
      </w:r>
    </w:p>
    <w:p w14:paraId="0B64640D" w14:textId="77777777" w:rsidR="002C1391" w:rsidRDefault="003A3E93" w:rsidP="00502425">
      <w:pPr>
        <w:pStyle w:val="Az2zu2"/>
        <w:rPr>
          <w:sz w:val="20"/>
          <w:szCs w:val="20"/>
        </w:rPr>
      </w:pPr>
      <w:r>
        <w:rPr>
          <w:sz w:val="20"/>
          <w:szCs w:val="20"/>
        </w:rPr>
        <w:t>PSA gegen Ertrinken bei</w:t>
      </w:r>
      <w:r w:rsidR="00ED736B">
        <w:rPr>
          <w:sz w:val="20"/>
          <w:szCs w:val="20"/>
        </w:rPr>
        <w:t xml:space="preserve"> Absturzgefahr ins Wasser, z.B. beim Außenfenster reinigen</w:t>
      </w:r>
    </w:p>
    <w:p w14:paraId="2699AECD" w14:textId="6D951570" w:rsidR="00C45B76" w:rsidRDefault="00D07ACF" w:rsidP="00502425">
      <w:pPr>
        <w:pStyle w:val="Az2zu2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A5955" w14:textId="77777777" w:rsidR="009B7EBB" w:rsidRDefault="009B7EBB" w:rsidP="00A23973">
      <w:pPr>
        <w:spacing w:after="0" w:line="240" w:lineRule="auto"/>
      </w:pPr>
      <w:r>
        <w:separator/>
      </w:r>
    </w:p>
  </w:endnote>
  <w:endnote w:type="continuationSeparator" w:id="0">
    <w:p w14:paraId="583B483A" w14:textId="77777777" w:rsidR="009B7EBB" w:rsidRDefault="009B7EBB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5DFF43B1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F46999">
      <w:rPr>
        <w:sz w:val="18"/>
        <w:szCs w:val="18"/>
      </w:rPr>
      <w:t>12</w:t>
    </w:r>
    <w:r w:rsidR="00461005">
      <w:rPr>
        <w:sz w:val="18"/>
        <w:szCs w:val="18"/>
      </w:rPr>
      <w:t>/202</w:t>
    </w:r>
    <w:r w:rsidR="00274B27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C139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C139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E9FFF" w14:textId="77777777" w:rsidR="009B7EBB" w:rsidRDefault="009B7EBB" w:rsidP="00A23973">
      <w:pPr>
        <w:spacing w:after="0" w:line="240" w:lineRule="auto"/>
      </w:pPr>
      <w:r>
        <w:separator/>
      </w:r>
    </w:p>
  </w:footnote>
  <w:footnote w:type="continuationSeparator" w:id="0">
    <w:p w14:paraId="7045CD68" w14:textId="77777777" w:rsidR="009B7EBB" w:rsidRDefault="009B7EBB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8574D"/>
    <w:rsid w:val="001F5BAD"/>
    <w:rsid w:val="00217770"/>
    <w:rsid w:val="002718B9"/>
    <w:rsid w:val="00274B27"/>
    <w:rsid w:val="002C1391"/>
    <w:rsid w:val="002C2585"/>
    <w:rsid w:val="002C369F"/>
    <w:rsid w:val="002F74C3"/>
    <w:rsid w:val="0033579E"/>
    <w:rsid w:val="0036412E"/>
    <w:rsid w:val="00364DB0"/>
    <w:rsid w:val="003A3E93"/>
    <w:rsid w:val="00461005"/>
    <w:rsid w:val="00502425"/>
    <w:rsid w:val="0051177D"/>
    <w:rsid w:val="005516C0"/>
    <w:rsid w:val="00633DB1"/>
    <w:rsid w:val="006E70C7"/>
    <w:rsid w:val="007226E0"/>
    <w:rsid w:val="007265A2"/>
    <w:rsid w:val="00753486"/>
    <w:rsid w:val="007A4DBC"/>
    <w:rsid w:val="00824C44"/>
    <w:rsid w:val="00892BB9"/>
    <w:rsid w:val="008B04C9"/>
    <w:rsid w:val="009B7EBB"/>
    <w:rsid w:val="00A215B2"/>
    <w:rsid w:val="00A23973"/>
    <w:rsid w:val="00AD7022"/>
    <w:rsid w:val="00B63CA3"/>
    <w:rsid w:val="00B72477"/>
    <w:rsid w:val="00C363E8"/>
    <w:rsid w:val="00C45B76"/>
    <w:rsid w:val="00CB036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A4854"/>
    <w:rsid w:val="00ED736B"/>
    <w:rsid w:val="00EE6F11"/>
    <w:rsid w:val="00EF7926"/>
    <w:rsid w:val="00F34C6B"/>
    <w:rsid w:val="00F449AE"/>
    <w:rsid w:val="00F46999"/>
    <w:rsid w:val="00FB3B6E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B0368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E7D36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bischi_b/bgverkehr_hbbischi_b-Documents/hbbischi_b01/hbbischi_b01.pdf&amp;alias=bgverkehr_hbbischi_b_hbbischib01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unter Absturzgefahr - Unterweisung</vt:lpstr>
    </vt:vector>
  </TitlesOfParts>
  <Company>BG Verkehr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unter Absturzgefahr - Unterweisung</dc:title>
  <dc:subject>Gefährdungsbeurteilung Binnenschifffahrt</dc:subject>
  <dc:creator>BG Verkehr</dc:creator>
  <cp:keywords/>
  <dc:description/>
  <cp:lastModifiedBy>Hoffmann, Ulrike</cp:lastModifiedBy>
  <cp:revision>14</cp:revision>
  <dcterms:created xsi:type="dcterms:W3CDTF">2023-04-03T12:50:00Z</dcterms:created>
  <dcterms:modified xsi:type="dcterms:W3CDTF">2023-12-06T10:34:00Z</dcterms:modified>
</cp:coreProperties>
</file>