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17B27903" w:rsidR="00824C44" w:rsidRPr="0037715B" w:rsidRDefault="00A744CB" w:rsidP="00824C44">
            <w:pPr>
              <w:tabs>
                <w:tab w:val="left" w:pos="1134"/>
              </w:tabs>
              <w:spacing w:before="120" w:after="8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</w:pPr>
            <w:r w:rsidRPr="0037715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7AFC026E" w:rsidR="00824C44" w:rsidRPr="0037715B" w:rsidRDefault="00A744CB" w:rsidP="00824C44">
            <w:pPr>
              <w:tabs>
                <w:tab w:val="left" w:pos="1134"/>
              </w:tabs>
              <w:spacing w:before="120" w:after="8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</w:pPr>
            <w:r w:rsidRPr="0037715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  <w:t>Deck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7C8D72F" w:rsidR="00824C44" w:rsidRPr="0037715B" w:rsidRDefault="00A744CB" w:rsidP="00824C44">
            <w:pPr>
              <w:tabs>
                <w:tab w:val="left" w:pos="1134"/>
              </w:tabs>
              <w:spacing w:before="120" w:after="8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</w:pPr>
            <w:r w:rsidRPr="0037715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de-DE"/>
              </w:rPr>
              <w:t>Herstellen einer Landverbindung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B3F728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A744CB">
        <w:rPr>
          <w:b w:val="0"/>
          <w:sz w:val="20"/>
        </w:rPr>
        <w:t xml:space="preserve">Handbuch See </w:t>
      </w:r>
      <w:hyperlink r:id="rId13" w:history="1">
        <w:r w:rsidR="00A744CB" w:rsidRPr="0037715B">
          <w:rPr>
            <w:rStyle w:val="Hyperlink"/>
            <w:b w:val="0"/>
            <w:sz w:val="20"/>
          </w:rPr>
          <w:t>C 1</w:t>
        </w:r>
      </w:hyperlink>
      <w:r w:rsidRPr="00D07ACF">
        <w:rPr>
          <w:b w:val="0"/>
          <w:sz w:val="20"/>
        </w:rPr>
        <w:t>)</w:t>
      </w:r>
    </w:p>
    <w:p w14:paraId="1AC8A9D6" w14:textId="634B1BA5" w:rsidR="00A744CB" w:rsidRPr="00A744CB" w:rsidRDefault="00A744CB" w:rsidP="00A744CB">
      <w:pPr>
        <w:pStyle w:val="Az2zu2"/>
        <w:rPr>
          <w:sz w:val="20"/>
          <w:szCs w:val="20"/>
        </w:rPr>
      </w:pPr>
      <w:r w:rsidRPr="00A744CB">
        <w:rPr>
          <w:sz w:val="20"/>
          <w:szCs w:val="20"/>
        </w:rPr>
        <w:t xml:space="preserve">Durchführung von Sicht- und Funktionskontrollen bei mobilen Laufstegen, Landgängen, Gangways, Fallreeps und den dazugehörenden Teilen, wie z.B. </w:t>
      </w:r>
      <w:proofErr w:type="spellStart"/>
      <w:r w:rsidRPr="00A744CB">
        <w:rPr>
          <w:sz w:val="20"/>
          <w:szCs w:val="20"/>
        </w:rPr>
        <w:t>Gangwaykran</w:t>
      </w:r>
      <w:proofErr w:type="spellEnd"/>
      <w:r w:rsidRPr="00A744CB">
        <w:rPr>
          <w:sz w:val="20"/>
          <w:szCs w:val="20"/>
        </w:rPr>
        <w:t>, Aussetzvorrichtungen, Anschlagmittel, Haken, bewegliche Teile, Geländer</w:t>
      </w:r>
      <w:r>
        <w:rPr>
          <w:sz w:val="20"/>
          <w:szCs w:val="20"/>
        </w:rPr>
        <w:t xml:space="preserve">, </w:t>
      </w:r>
      <w:r w:rsidRPr="00A744CB">
        <w:rPr>
          <w:sz w:val="20"/>
          <w:szCs w:val="20"/>
        </w:rPr>
        <w:t>Absturzsicherungen und Läufer</w:t>
      </w:r>
    </w:p>
    <w:p w14:paraId="0495CE30" w14:textId="77777777" w:rsidR="00A744CB" w:rsidRPr="00A744CB" w:rsidRDefault="00A744CB" w:rsidP="00A744CB">
      <w:pPr>
        <w:pStyle w:val="Az2zu2"/>
        <w:rPr>
          <w:sz w:val="20"/>
          <w:szCs w:val="20"/>
        </w:rPr>
      </w:pPr>
      <w:r w:rsidRPr="00A744CB">
        <w:rPr>
          <w:sz w:val="20"/>
          <w:szCs w:val="20"/>
        </w:rPr>
        <w:t xml:space="preserve">Aufgaben der </w:t>
      </w:r>
      <w:proofErr w:type="spellStart"/>
      <w:r w:rsidRPr="00A744CB">
        <w:rPr>
          <w:sz w:val="20"/>
          <w:szCs w:val="20"/>
        </w:rPr>
        <w:t>Gangwaywache</w:t>
      </w:r>
      <w:proofErr w:type="spellEnd"/>
    </w:p>
    <w:p w14:paraId="172489E9" w14:textId="77777777" w:rsidR="00A744CB" w:rsidRPr="00A744CB" w:rsidRDefault="00A744CB" w:rsidP="00A744CB">
      <w:pPr>
        <w:pStyle w:val="Az2zu2"/>
        <w:rPr>
          <w:sz w:val="20"/>
          <w:szCs w:val="20"/>
        </w:rPr>
      </w:pPr>
      <w:r w:rsidRPr="00A744CB">
        <w:rPr>
          <w:sz w:val="20"/>
          <w:szCs w:val="20"/>
        </w:rPr>
        <w:t>zu verwendende Anschlagpunkte für PSA gegen Absturz</w:t>
      </w:r>
    </w:p>
    <w:p w14:paraId="2942E75F" w14:textId="77777777" w:rsidR="00A744CB" w:rsidRPr="00A744CB" w:rsidRDefault="00A744CB" w:rsidP="00A744CB">
      <w:pPr>
        <w:pStyle w:val="Az2zu2"/>
        <w:rPr>
          <w:sz w:val="20"/>
          <w:szCs w:val="20"/>
        </w:rPr>
      </w:pPr>
      <w:r w:rsidRPr="00A744CB">
        <w:rPr>
          <w:sz w:val="20"/>
          <w:szCs w:val="20"/>
        </w:rPr>
        <w:t>Freigabe der Landverbindung</w:t>
      </w:r>
    </w:p>
    <w:p w14:paraId="7FDEC0E2" w14:textId="74ED2360" w:rsidR="00824C44" w:rsidRPr="00824C44" w:rsidRDefault="0036506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Verhalten beim Benutzen einer Gangway, z.</w:t>
      </w:r>
      <w:r w:rsidR="0037715B">
        <w:rPr>
          <w:sz w:val="20"/>
          <w:szCs w:val="20"/>
        </w:rPr>
        <w:t xml:space="preserve"> </w:t>
      </w:r>
      <w:r>
        <w:rPr>
          <w:sz w:val="20"/>
          <w:szCs w:val="20"/>
        </w:rPr>
        <w:t>B. Handläufe benutzen, nicht Springen, keine sichtversperrenden Gegenstände tragen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2C1D" w14:textId="77777777" w:rsidR="002C677B" w:rsidRDefault="002C677B" w:rsidP="00A23973">
      <w:pPr>
        <w:spacing w:after="0" w:line="240" w:lineRule="auto"/>
      </w:pPr>
      <w:r>
        <w:separator/>
      </w:r>
    </w:p>
  </w:endnote>
  <w:endnote w:type="continuationSeparator" w:id="0">
    <w:p w14:paraId="7B6120A5" w14:textId="77777777" w:rsidR="002C677B" w:rsidRDefault="002C677B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CA9A" w14:textId="77777777" w:rsidR="0037715B" w:rsidRDefault="003771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76C76EC2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37715B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37715B">
      <w:rPr>
        <w:sz w:val="18"/>
        <w:szCs w:val="18"/>
      </w:rPr>
      <w:t>22</w:t>
    </w:r>
    <w:bookmarkStart w:id="0" w:name="_GoBack"/>
    <w:bookmarkEnd w:id="0"/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7715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7715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152D5" w14:textId="77777777" w:rsidR="002C677B" w:rsidRDefault="002C677B" w:rsidP="00A23973">
      <w:pPr>
        <w:spacing w:after="0" w:line="240" w:lineRule="auto"/>
      </w:pPr>
      <w:r>
        <w:separator/>
      </w:r>
    </w:p>
  </w:footnote>
  <w:footnote w:type="continuationSeparator" w:id="0">
    <w:p w14:paraId="0CE33A9B" w14:textId="77777777" w:rsidR="002C677B" w:rsidRDefault="002C677B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ADA0" w14:textId="77777777" w:rsidR="0037715B" w:rsidRDefault="003771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3CEB" w14:textId="77777777" w:rsidR="0037715B" w:rsidRDefault="003771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789" w14:textId="77777777" w:rsidR="0037715B" w:rsidRDefault="003771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C677B"/>
    <w:rsid w:val="002F74C3"/>
    <w:rsid w:val="0036412E"/>
    <w:rsid w:val="00364DB0"/>
    <w:rsid w:val="00365064"/>
    <w:rsid w:val="0037715B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744CB"/>
    <w:rsid w:val="00AD7022"/>
    <w:rsid w:val="00B72477"/>
    <w:rsid w:val="00C363E8"/>
    <w:rsid w:val="00C43E20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715B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c/bgverkehr_hbsee_c-Documents/hbsee_c01/hbsee_c01.pdf&amp;alias=bgverkehr_hbsee_c_hbseec01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Herstellen einer Landverbindung</vt:lpstr>
    </vt:vector>
  </TitlesOfParts>
  <Company>BG Verkehr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Herstellen einer Landverbindung</dc:title>
  <dc:subject/>
  <dc:creator>BG Verkehr</dc:creator>
  <cp:keywords/>
  <dc:description/>
  <cp:lastModifiedBy>Hoffmann, Ulrike</cp:lastModifiedBy>
  <cp:revision>2</cp:revision>
  <dcterms:created xsi:type="dcterms:W3CDTF">2022-12-05T14:12:00Z</dcterms:created>
  <dcterms:modified xsi:type="dcterms:W3CDTF">2022-12-05T14:12:00Z</dcterms:modified>
</cp:coreProperties>
</file>