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BF7AA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BF7AA0">
              <w:rPr>
                <w:i/>
                <w:sz w:val="20"/>
                <w:szCs w:val="20"/>
              </w:rPr>
              <w:t>Seeschifffahrt</w:t>
            </w:r>
          </w:p>
        </w:tc>
      </w:tr>
      <w:tr w:rsidR="0085077D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5077D" w:rsidRPr="00EC62CD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648EA11E" w:rsidR="0085077D" w:rsidRPr="00BF7AA0" w:rsidRDefault="00FC2FDF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BF7AA0">
              <w:rPr>
                <w:i/>
                <w:sz w:val="20"/>
                <w:szCs w:val="20"/>
              </w:rPr>
              <w:t>Deck</w:t>
            </w:r>
          </w:p>
        </w:tc>
      </w:tr>
      <w:tr w:rsidR="0085077D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5FC5F725" w:rsidR="0085077D" w:rsidRPr="00BF7AA0" w:rsidRDefault="00FC2FDF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BF7AA0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Los- und Festmachen</w:t>
            </w:r>
            <w:bookmarkEnd w:id="0"/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531FB013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FC2FDF">
        <w:rPr>
          <w:b w:val="0"/>
          <w:sz w:val="20"/>
        </w:rPr>
        <w:t xml:space="preserve"> </w:t>
      </w:r>
      <w:hyperlink r:id="rId13" w:history="1">
        <w:r w:rsidR="00FC2FDF" w:rsidRPr="00B14CC6">
          <w:rPr>
            <w:rStyle w:val="Hyperlink"/>
            <w:b w:val="0"/>
            <w:sz w:val="20"/>
          </w:rPr>
          <w:t>C 2</w:t>
        </w:r>
      </w:hyperlink>
      <w:r w:rsidRPr="00D07ACF">
        <w:rPr>
          <w:b w:val="0"/>
          <w:sz w:val="20"/>
        </w:rPr>
        <w:t>)</w:t>
      </w:r>
    </w:p>
    <w:p w14:paraId="3E95A4D6" w14:textId="0C272A5B" w:rsidR="00892BB9" w:rsidRDefault="0030043C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Arbeitsmittel, wie beispielsweise Tauwerk, vor Benutzung durch Sichtkontrolle prüfen</w:t>
      </w:r>
      <w:r w:rsidR="002A02BE">
        <w:rPr>
          <w:sz w:val="20"/>
          <w:szCs w:val="20"/>
        </w:rPr>
        <w:t xml:space="preserve">. </w:t>
      </w:r>
      <w:r w:rsidR="002A02BE" w:rsidRPr="002A02BE">
        <w:rPr>
          <w:sz w:val="20"/>
          <w:szCs w:val="20"/>
        </w:rPr>
        <w:t>Es darf n</w:t>
      </w:r>
      <w:r w:rsidR="002A02BE">
        <w:rPr>
          <w:sz w:val="20"/>
          <w:szCs w:val="20"/>
        </w:rPr>
        <w:t>ur das dafür vorgesehene mängel</w:t>
      </w:r>
      <w:r w:rsidR="002A02BE" w:rsidRPr="002A02BE">
        <w:rPr>
          <w:sz w:val="20"/>
          <w:szCs w:val="20"/>
        </w:rPr>
        <w:t>freie Tauwerk oder Drahtmaterial verwendet werden.</w:t>
      </w:r>
    </w:p>
    <w:p w14:paraId="1F9A88E0" w14:textId="08987CD9" w:rsidR="00824C44" w:rsidRDefault="00F901F3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 xml:space="preserve">Rückschlagbereiche sind Gefahrenbereiche, in denen sich niemand </w:t>
      </w:r>
      <w:r w:rsidR="005C616C">
        <w:rPr>
          <w:sz w:val="20"/>
          <w:szCs w:val="20"/>
        </w:rPr>
        <w:t xml:space="preserve">unnötig </w:t>
      </w:r>
      <w:r>
        <w:rPr>
          <w:sz w:val="20"/>
          <w:szCs w:val="20"/>
        </w:rPr>
        <w:t>aufhalten darf. Eine brechende Leine gefährdet eine sich in der Nähe befindenden Person.</w:t>
      </w:r>
    </w:p>
    <w:p w14:paraId="5E1CB277" w14:textId="0AC2960F" w:rsidR="00157E43" w:rsidRDefault="00157E43" w:rsidP="00892BB9">
      <w:pPr>
        <w:pStyle w:val="Az2zu2"/>
        <w:rPr>
          <w:sz w:val="20"/>
          <w:szCs w:val="20"/>
        </w:rPr>
      </w:pPr>
      <w:r w:rsidRPr="00157E43">
        <w:rPr>
          <w:sz w:val="20"/>
          <w:szCs w:val="20"/>
        </w:rPr>
        <w:t>Beanspruchte Festmacherleinen müssen überwacht und bei Bedarf gefiert werden. Bei Lade- und Löscharbeiten kann sich schnell gefährlicher Zug aufbauen. Auch automatische Festmacherwinden müssen überwacht werden.</w:t>
      </w:r>
    </w:p>
    <w:p w14:paraId="660370B3" w14:textId="01FD5819" w:rsidR="00C75538" w:rsidRDefault="00C75538" w:rsidP="00892BB9">
      <w:pPr>
        <w:pStyle w:val="Az2zu2"/>
        <w:rPr>
          <w:sz w:val="20"/>
          <w:szCs w:val="20"/>
        </w:rPr>
      </w:pPr>
      <w:r w:rsidRPr="00C75538">
        <w:rPr>
          <w:sz w:val="20"/>
          <w:szCs w:val="20"/>
        </w:rPr>
        <w:t>Festmacherleinen oder -drähte dürfen nicht ständig auf den Spillköpfen belassen werden.</w:t>
      </w:r>
    </w:p>
    <w:p w14:paraId="051D8E71" w14:textId="412F64EB" w:rsidR="005C616C" w:rsidRPr="005C616C" w:rsidRDefault="005C616C" w:rsidP="005C616C">
      <w:pPr>
        <w:pStyle w:val="Az2zu2"/>
        <w:rPr>
          <w:sz w:val="20"/>
          <w:szCs w:val="20"/>
        </w:rPr>
      </w:pPr>
      <w:r w:rsidRPr="005C616C">
        <w:rPr>
          <w:sz w:val="20"/>
          <w:szCs w:val="20"/>
        </w:rPr>
        <w:t>Wurfleine</w:t>
      </w:r>
      <w:r>
        <w:rPr>
          <w:sz w:val="20"/>
          <w:szCs w:val="20"/>
        </w:rPr>
        <w:t>n nicht</w:t>
      </w:r>
      <w:r w:rsidRPr="005C616C">
        <w:rPr>
          <w:sz w:val="20"/>
          <w:szCs w:val="20"/>
        </w:rPr>
        <w:t xml:space="preserve"> mit </w:t>
      </w:r>
      <w:r>
        <w:rPr>
          <w:sz w:val="20"/>
          <w:szCs w:val="20"/>
        </w:rPr>
        <w:t xml:space="preserve">„gefüllten“ Affenfäusten, </w:t>
      </w:r>
      <w:r w:rsidRPr="005C616C">
        <w:rPr>
          <w:sz w:val="20"/>
          <w:szCs w:val="20"/>
        </w:rPr>
        <w:t xml:space="preserve">Schäkeln oder anderen Gegenständen </w:t>
      </w:r>
      <w:r>
        <w:rPr>
          <w:sz w:val="20"/>
          <w:szCs w:val="20"/>
        </w:rPr>
        <w:t>als Wurfgewicht versehen</w:t>
      </w:r>
    </w:p>
    <w:p w14:paraId="2699AECD" w14:textId="2BBBC90D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55AA1" w14:textId="77777777" w:rsidR="00A820A6" w:rsidRDefault="00A820A6" w:rsidP="00A23973">
      <w:pPr>
        <w:spacing w:after="0" w:line="240" w:lineRule="auto"/>
      </w:pPr>
      <w:r>
        <w:separator/>
      </w:r>
    </w:p>
  </w:endnote>
  <w:endnote w:type="continuationSeparator" w:id="0">
    <w:p w14:paraId="4BD99351" w14:textId="77777777" w:rsidR="00A820A6" w:rsidRDefault="00A820A6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1A1C72AB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F7AA0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F7AA0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E674" w14:textId="77777777" w:rsidR="00A820A6" w:rsidRDefault="00A820A6" w:rsidP="00A23973">
      <w:pPr>
        <w:spacing w:after="0" w:line="240" w:lineRule="auto"/>
      </w:pPr>
      <w:r>
        <w:separator/>
      </w:r>
    </w:p>
  </w:footnote>
  <w:footnote w:type="continuationSeparator" w:id="0">
    <w:p w14:paraId="7BD63AD6" w14:textId="77777777" w:rsidR="00A820A6" w:rsidRDefault="00A820A6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57E43"/>
    <w:rsid w:val="00182A03"/>
    <w:rsid w:val="001D56D1"/>
    <w:rsid w:val="001F127B"/>
    <w:rsid w:val="001F5BAD"/>
    <w:rsid w:val="00217770"/>
    <w:rsid w:val="002718B9"/>
    <w:rsid w:val="002A02BE"/>
    <w:rsid w:val="002C369F"/>
    <w:rsid w:val="002F74C3"/>
    <w:rsid w:val="0030043C"/>
    <w:rsid w:val="0036412E"/>
    <w:rsid w:val="00364DB0"/>
    <w:rsid w:val="0051177D"/>
    <w:rsid w:val="005C616C"/>
    <w:rsid w:val="00633DB1"/>
    <w:rsid w:val="006E70C7"/>
    <w:rsid w:val="007226E0"/>
    <w:rsid w:val="007265A2"/>
    <w:rsid w:val="00753486"/>
    <w:rsid w:val="00824C44"/>
    <w:rsid w:val="0085077D"/>
    <w:rsid w:val="00866674"/>
    <w:rsid w:val="00892BB9"/>
    <w:rsid w:val="008B04C9"/>
    <w:rsid w:val="00A215B2"/>
    <w:rsid w:val="00A23973"/>
    <w:rsid w:val="00A820A6"/>
    <w:rsid w:val="00AC4301"/>
    <w:rsid w:val="00AD7022"/>
    <w:rsid w:val="00B14CC6"/>
    <w:rsid w:val="00B72477"/>
    <w:rsid w:val="00BF7AA0"/>
    <w:rsid w:val="00C363E8"/>
    <w:rsid w:val="00C45B76"/>
    <w:rsid w:val="00C7553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  <w:rsid w:val="00F901F3"/>
    <w:rsid w:val="00F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c/bgverkehr_hbsee_c-Documents/hbsee_c02/hbsee_c02.pdf&amp;alias=bgverkehr_hbsee_c_hbseec02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Los- und Festmachen</vt:lpstr>
    </vt:vector>
  </TitlesOfParts>
  <Company>BG Verkehr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Los- und Festmachen</dc:title>
  <dc:subject/>
  <dc:creator>BG Verkehr</dc:creator>
  <cp:keywords/>
  <dc:description/>
  <cp:lastModifiedBy>Hoffmann, Ulrike</cp:lastModifiedBy>
  <cp:revision>2</cp:revision>
  <dcterms:created xsi:type="dcterms:W3CDTF">2022-12-05T14:25:00Z</dcterms:created>
  <dcterms:modified xsi:type="dcterms:W3CDTF">2022-12-05T14:25:00Z</dcterms:modified>
</cp:coreProperties>
</file>